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DC17">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0" w:firstLineChars="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附件2：</w:t>
      </w:r>
    </w:p>
    <w:p w14:paraId="3B7FB843">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标段二：药品配送供应商库招商</w:t>
      </w:r>
    </w:p>
    <w:p w14:paraId="17F6A024">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（一）合作背景与目标</w:t>
      </w:r>
    </w:p>
    <w:p w14:paraId="5A9ABAE8">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根据恒基药业业务发展规划，药品及医用耗材配送是公司医药健康创新模式综合服务项目的重要业务板块。恒基药业已具备资质可开展面向区域内医疗机构的药品、耗材一体化采购、仓储、配送等业务。</w:t>
      </w:r>
      <w:r>
        <w:rPr>
          <w:rFonts w:hint="eastAsia" w:ascii="Times New Roman" w:hAnsi="Times New Roman" w:eastAsia="仿宋_GB2312" w:cs="Times New Roman"/>
          <w:b w:val="0"/>
          <w:bCs w:val="0"/>
          <w:color w:val="auto"/>
          <w:sz w:val="32"/>
          <w:szCs w:val="32"/>
          <w:highlight w:val="none"/>
          <w:lang w:val="en-US" w:eastAsia="zh-CN"/>
        </w:rPr>
        <w:t>根据</w:t>
      </w:r>
      <w:r>
        <w:rPr>
          <w:rFonts w:hint="default" w:ascii="Times New Roman" w:hAnsi="Times New Roman" w:eastAsia="仿宋_GB2312" w:cs="Times New Roman"/>
          <w:b w:val="0"/>
          <w:bCs w:val="0"/>
          <w:color w:val="auto"/>
          <w:sz w:val="32"/>
          <w:szCs w:val="32"/>
          <w:highlight w:val="none"/>
          <w:lang w:val="en-US" w:eastAsia="zh-CN"/>
        </w:rPr>
        <w:t>国家持续深化医药卫生体制改革，推动药品流通领域集约化、规范化发展</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为保障业务顺利开展，亟需整合一批合规的药品配送供应商资源，形成稳定的配送服务能力。</w:t>
      </w:r>
    </w:p>
    <w:p w14:paraId="304AFAA9">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（二）合作内容</w:t>
      </w:r>
    </w:p>
    <w:p w14:paraId="34558208">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1.药品配送服务：药品的运输及送达全流程服务，确保药品质量与配送安全。</w:t>
      </w:r>
    </w:p>
    <w:p w14:paraId="2DCB590F">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2.药品供应保障：配合恒基药业完成面向区域内医疗机构的药品、耗材一体化采购与</w:t>
      </w:r>
      <w:r>
        <w:rPr>
          <w:rFonts w:hint="eastAsia" w:ascii="Times New Roman" w:hAnsi="Times New Roman" w:eastAsia="仿宋_GB2312" w:cs="Times New Roman"/>
          <w:b w:val="0"/>
          <w:bCs w:val="0"/>
          <w:color w:val="auto"/>
          <w:sz w:val="32"/>
          <w:szCs w:val="32"/>
          <w:highlight w:val="none"/>
          <w:lang w:val="en-US" w:eastAsia="zh-CN"/>
        </w:rPr>
        <w:t>配送</w:t>
      </w:r>
      <w:r>
        <w:rPr>
          <w:rFonts w:hint="default" w:ascii="Times New Roman" w:hAnsi="Times New Roman" w:eastAsia="仿宋_GB2312" w:cs="Times New Roman"/>
          <w:b w:val="0"/>
          <w:bCs w:val="0"/>
          <w:color w:val="auto"/>
          <w:sz w:val="32"/>
          <w:szCs w:val="32"/>
          <w:highlight w:val="none"/>
          <w:lang w:val="en-US" w:eastAsia="zh-CN"/>
        </w:rPr>
        <w:t>。</w:t>
      </w:r>
    </w:p>
    <w:p w14:paraId="4A575161">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3.信息系统对接：配合恒基药业进行信息系统对接，实现订单信息接收、库存状态同步、配送状态实时回传等功能。</w:t>
      </w:r>
    </w:p>
    <w:p w14:paraId="5BD36EF5">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（三）合作方资格条件</w:t>
      </w:r>
    </w:p>
    <w:p w14:paraId="3E3F72DB">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1.基本资质</w:t>
      </w:r>
    </w:p>
    <w:p w14:paraId="5EADAF5A">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（1）投标人须为在中华人民共和国境内依法注册的独立法人，持有有效的营业执照。</w:t>
      </w:r>
    </w:p>
    <w:p w14:paraId="3487272A">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投标人应具有有效的《药品生产许可证》或《药品经营许可证》，且许可范围须涵盖所投标的药品类别。其中，生产企业投标其自行生产的药品时，提供《药品生产许可证》即可；经营企业投标时，须提供《药品经营许可证》。</w:t>
      </w:r>
    </w:p>
    <w:p w14:paraId="5F261200">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（3）若投标人涉及互联网药品信息服务，须依法取得《互联网药品信息服务资格证书》。</w:t>
      </w:r>
    </w:p>
    <w:p w14:paraId="43820134">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（4）近三年（自公告发布之日起往前推算）在经营活动中无重大违法违规记录，未发生重大药品质量安全事故，需提供药监部门证明或书面承诺函。</w:t>
      </w:r>
    </w:p>
    <w:p w14:paraId="5E6DE284">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（5）未被列入“信用中国”网站失信被执行人。</w:t>
      </w:r>
    </w:p>
    <w:p w14:paraId="57AC2DF8">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2.经营能力</w:t>
      </w:r>
    </w:p>
    <w:p w14:paraId="0F77CEC0">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（1）具备与配送药品相适应的质量管理体系，聘任有药学专业技术人员。</w:t>
      </w:r>
    </w:p>
    <w:p w14:paraId="74739BC9">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（2）具有与所配送药品相适应的仓储、设施设备和人员，具备符合药品储存要求的不同温湿度条件的库房。</w:t>
      </w:r>
    </w:p>
    <w:p w14:paraId="61813968">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（3）具有履行合同所必需的设备和专业技术能力，具备药品运输车辆等配送设施。</w:t>
      </w:r>
    </w:p>
    <w:p w14:paraId="5ADD8314">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3.服务能力</w:t>
      </w:r>
    </w:p>
    <w:p w14:paraId="171665FD">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（1）保证药品配送的时效性：一般药品在规定时限内送达（通常48小时内），急（抢）救药品按紧急需求快速送达（通常6小时内）。</w:t>
      </w:r>
    </w:p>
    <w:p w14:paraId="70D3D59D">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（2）配送过程中对需冷藏、易碎药品按规定做好防护措施。</w:t>
      </w:r>
    </w:p>
    <w:p w14:paraId="1DF3C289">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（3）配合完成滞销品种和近效期品种退货工作。</w:t>
      </w:r>
    </w:p>
    <w:p w14:paraId="2E11F677">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4.技术对接</w:t>
      </w:r>
    </w:p>
    <w:p w14:paraId="78410CB5">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愿意并能够配合公司进行信息系统对接，实现订单信息接收、库存状态同步、配送状态实时回传等功能。</w:t>
      </w:r>
    </w:p>
    <w:p w14:paraId="7F3AB887">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5.业绩要求</w:t>
      </w:r>
    </w:p>
    <w:p w14:paraId="560E0DC4">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具有医疗机构药品配送服务经验者优先。</w:t>
      </w:r>
    </w:p>
    <w:p w14:paraId="798FE451">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6.其他要求</w:t>
      </w:r>
    </w:p>
    <w:p w14:paraId="2A859115">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）本项目不接受联合体报名。</w:t>
      </w:r>
    </w:p>
    <w:p w14:paraId="6F7A3959">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（四）报名材料</w:t>
      </w:r>
    </w:p>
    <w:p w14:paraId="1675B3C7">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1.企业基本资料：营业执照复印件、《药品经营许可证》复印件</w:t>
      </w:r>
      <w:r>
        <w:rPr>
          <w:rFonts w:hint="eastAsia" w:ascii="Times New Roman" w:hAnsi="Times New Roman" w:eastAsia="仿宋_GB2312" w:cs="Times New Roman"/>
          <w:b w:val="0"/>
          <w:bCs w:val="0"/>
          <w:color w:val="auto"/>
          <w:sz w:val="32"/>
          <w:szCs w:val="32"/>
          <w:highlight w:val="none"/>
          <w:lang w:val="en-US" w:eastAsia="zh-CN"/>
        </w:rPr>
        <w:t>或《</w:t>
      </w:r>
      <w:r>
        <w:rPr>
          <w:rFonts w:hint="default" w:ascii="Times New Roman" w:hAnsi="Times New Roman" w:eastAsia="仿宋_GB2312" w:cs="Times New Roman"/>
          <w:b w:val="0"/>
          <w:bCs w:val="0"/>
          <w:color w:val="auto"/>
          <w:sz w:val="32"/>
          <w:szCs w:val="32"/>
          <w:highlight w:val="none"/>
          <w:lang w:val="en-US" w:eastAsia="zh-CN"/>
        </w:rPr>
        <w:t>药品生产许可证</w:t>
      </w:r>
      <w:r>
        <w:rPr>
          <w:rFonts w:hint="eastAsia" w:ascii="Times New Roman" w:hAnsi="Times New Roman" w:eastAsia="仿宋_GB2312" w:cs="Times New Roman"/>
          <w:b w:val="0"/>
          <w:bCs w:val="0"/>
          <w:color w:val="auto"/>
          <w:sz w:val="32"/>
          <w:szCs w:val="32"/>
          <w:highlight w:val="none"/>
          <w:lang w:val="en-US" w:eastAsia="zh-CN"/>
        </w:rPr>
        <w:t>》复印件</w:t>
      </w:r>
      <w:r>
        <w:rPr>
          <w:rFonts w:hint="default" w:ascii="Times New Roman" w:hAnsi="Times New Roman" w:eastAsia="仿宋_GB2312" w:cs="Times New Roman"/>
          <w:b w:val="0"/>
          <w:bCs w:val="0"/>
          <w:color w:val="auto"/>
          <w:sz w:val="32"/>
          <w:szCs w:val="32"/>
          <w:highlight w:val="none"/>
          <w:lang w:val="en-US" w:eastAsia="zh-CN"/>
        </w:rPr>
        <w:t>，产品目录，法定代表人身份证明（</w:t>
      </w:r>
      <w:r>
        <w:rPr>
          <w:rFonts w:hint="eastAsia" w:ascii="Times New Roman" w:hAnsi="Times New Roman" w:eastAsia="仿宋_GB2312" w:cs="Times New Roman"/>
          <w:b w:val="0"/>
          <w:bCs w:val="0"/>
          <w:color w:val="auto"/>
          <w:sz w:val="32"/>
          <w:szCs w:val="32"/>
          <w:highlight w:val="none"/>
          <w:lang w:val="en-US" w:eastAsia="zh-CN"/>
        </w:rPr>
        <w:t>如授权他人的需提供</w:t>
      </w:r>
      <w:r>
        <w:rPr>
          <w:rFonts w:hint="default" w:ascii="Times New Roman" w:hAnsi="Times New Roman" w:eastAsia="仿宋_GB2312" w:cs="Times New Roman"/>
          <w:b w:val="0"/>
          <w:bCs w:val="0"/>
          <w:color w:val="auto"/>
          <w:sz w:val="32"/>
          <w:szCs w:val="32"/>
          <w:highlight w:val="none"/>
          <w:lang w:val="en-US" w:eastAsia="zh-CN"/>
        </w:rPr>
        <w:t>授权委托书）、企业简介。</w:t>
      </w:r>
    </w:p>
    <w:p w14:paraId="07C03BA9">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2.财务资料：近三年年度审计报告或财务报表、完税证明。</w:t>
      </w:r>
    </w:p>
    <w:p w14:paraId="19AF20BF">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3.经营能力证明：质量管理体系文件、药学专业技术人员资格证书、仓储设施证明（产权证明或租赁合同）、药品配送车辆行驶证等。</w:t>
      </w:r>
    </w:p>
    <w:p w14:paraId="02685199">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4.信誉证明：近三年无重大违法违规记录及重大药品质量安全事故的证明或书面承诺函；“信用中国”网站查询截图。</w:t>
      </w:r>
    </w:p>
    <w:p w14:paraId="4240D83F">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5.服务方案：包括配送服务方案、质量控制措施、应急预案、配送时效承诺书。</w:t>
      </w:r>
    </w:p>
    <w:p w14:paraId="53CB7B88">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6.业绩证明：医疗机构药品配送服务经验证明材料（如合同、验收报告等），如有请提供。</w:t>
      </w:r>
    </w:p>
    <w:p w14:paraId="01AFB592">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7.以上报名材料均需加盖公司公章。</w:t>
      </w:r>
    </w:p>
    <w:p w14:paraId="507AE255">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（五）入围规则</w:t>
      </w:r>
    </w:p>
    <w:p w14:paraId="3C974426">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按得分从高到低排序，择优确定入库供应商，如符合条件的供应商不足3家，则重新组织招商。</w:t>
      </w:r>
    </w:p>
    <w:p w14:paraId="36DEFFB0">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0" w:firstLineChars="0"/>
        <w:jc w:val="both"/>
        <w:textAlignment w:val="auto"/>
        <w:rPr>
          <w:rFonts w:hint="default" w:ascii="Times New Roman" w:hAnsi="Times New Roman" w:eastAsia="仿宋_GB2312" w:cs="Times New Roman"/>
          <w:b w:val="0"/>
          <w:bCs w:val="0"/>
          <w:color w:val="auto"/>
          <w:sz w:val="32"/>
          <w:szCs w:val="32"/>
          <w:highlight w:val="none"/>
          <w:lang w:val="en-US" w:eastAsia="zh-CN"/>
        </w:rPr>
      </w:pPr>
    </w:p>
    <w:p w14:paraId="2C945800">
      <w:pPr>
        <w:ind w:left="0" w:leftChars="0" w:firstLine="0" w:firstLineChars="0"/>
      </w:pPr>
      <w:bookmarkStart w:id="0" w:name="_GoBack"/>
      <w:bookmarkEnd w:id="0"/>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759F2"/>
    <w:rsid w:val="0D597E79"/>
    <w:rsid w:val="14D628B0"/>
    <w:rsid w:val="6046103D"/>
    <w:rsid w:val="64A076DB"/>
    <w:rsid w:val="72FD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ascii="Calibri" w:hAnsi="Calibri" w:eastAsia="方正公文小标宋"/>
      <w:kern w:val="44"/>
      <w:sz w:val="44"/>
      <w:szCs w:val="22"/>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520" w:lineRule="exact"/>
      <w:outlineLvl w:val="2"/>
    </w:pPr>
    <w:rPr>
      <w:rFonts w:eastAsia="方正楷体_GB231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2026-04-21T08:49:00Z</dcterms:created>
  <dc:creator>Lenovo</dc:creator>
  <cp:lastModifiedBy>志新</cp:lastModifiedBy>
  <dcterms:modified xsi:type="dcterms:W3CDTF">2026-07-14T00:49:26Z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F7335253560842378DCDE2CEDA920451_12</vt:lpwstr>
  </property>
  <property fmtid="{D5CDD505-2E9C-101B-9397-08002B2CF9AE}" pid="4" name="KSOTemplateDocerSaveRecord">
    <vt:lpwstr>eyJoZGlkIjoiODhlYmQwYTA5MDU1ZGRlM2JiZjcyYTBkZjIzNDYxZWMiLCJ1c2VySWQiOiIxMTUxOTM4MjkyIn0=</vt:lpwstr>
  </property>
</Properties>
</file>